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2A20" w:rsidRPr="00D74F0F" w:rsidRDefault="00042A20" w:rsidP="00042A20">
      <w:pPr>
        <w:spacing w:before="100" w:beforeAutospacing="1" w:after="100" w:afterAutospacing="1" w:line="480" w:lineRule="auto"/>
        <w:ind w:firstLine="720"/>
        <w:jc w:val="center"/>
        <w:rPr>
          <w:rFonts w:ascii="Times New Roman" w:hAnsi="Times New Roman" w:cs="Times New Roman"/>
          <w:b/>
          <w:sz w:val="24"/>
          <w:szCs w:val="24"/>
        </w:rPr>
      </w:pPr>
    </w:p>
    <w:p w:rsidR="00042A20" w:rsidRPr="00D74F0F" w:rsidRDefault="00042A20" w:rsidP="00042A20">
      <w:pPr>
        <w:spacing w:before="100" w:beforeAutospacing="1" w:after="100" w:afterAutospacing="1" w:line="480" w:lineRule="auto"/>
        <w:ind w:firstLine="720"/>
        <w:jc w:val="center"/>
        <w:rPr>
          <w:rFonts w:ascii="Times New Roman" w:hAnsi="Times New Roman" w:cs="Times New Roman"/>
          <w:b/>
          <w:sz w:val="24"/>
          <w:szCs w:val="24"/>
        </w:rPr>
      </w:pPr>
    </w:p>
    <w:p w:rsidR="00042A20" w:rsidRPr="00D74F0F" w:rsidRDefault="00042A20" w:rsidP="00042A20">
      <w:pPr>
        <w:spacing w:before="100" w:beforeAutospacing="1" w:after="100" w:afterAutospacing="1" w:line="480" w:lineRule="auto"/>
        <w:ind w:firstLine="720"/>
        <w:jc w:val="center"/>
        <w:rPr>
          <w:rFonts w:ascii="Times New Roman" w:hAnsi="Times New Roman" w:cs="Times New Roman"/>
          <w:b/>
          <w:sz w:val="24"/>
          <w:szCs w:val="24"/>
        </w:rPr>
      </w:pPr>
    </w:p>
    <w:p w:rsidR="00042A20" w:rsidRPr="00D74F0F" w:rsidRDefault="00042A20" w:rsidP="00042A20">
      <w:pPr>
        <w:spacing w:before="100" w:beforeAutospacing="1" w:after="100" w:afterAutospacing="1" w:line="480" w:lineRule="auto"/>
        <w:ind w:firstLine="720"/>
        <w:jc w:val="center"/>
        <w:rPr>
          <w:rFonts w:ascii="Times New Roman" w:hAnsi="Times New Roman" w:cs="Times New Roman"/>
          <w:b/>
          <w:sz w:val="24"/>
          <w:szCs w:val="24"/>
        </w:rPr>
      </w:pPr>
    </w:p>
    <w:p w:rsidR="00042A20" w:rsidRPr="00D74F0F" w:rsidRDefault="00042A20" w:rsidP="00042A20">
      <w:pPr>
        <w:spacing w:before="100" w:beforeAutospacing="1" w:after="100" w:afterAutospacing="1" w:line="480" w:lineRule="auto"/>
        <w:ind w:firstLine="720"/>
        <w:jc w:val="center"/>
        <w:rPr>
          <w:rFonts w:ascii="Times New Roman" w:hAnsi="Times New Roman" w:cs="Times New Roman"/>
          <w:b/>
          <w:sz w:val="24"/>
          <w:szCs w:val="24"/>
        </w:rPr>
      </w:pPr>
    </w:p>
    <w:p w:rsidR="00042A20" w:rsidRPr="00D74F0F" w:rsidRDefault="00D74F0F" w:rsidP="00042A20">
      <w:pPr>
        <w:spacing w:before="100" w:beforeAutospacing="1" w:after="100" w:afterAutospacing="1" w:line="480" w:lineRule="auto"/>
        <w:ind w:firstLine="720"/>
        <w:jc w:val="center"/>
        <w:rPr>
          <w:rFonts w:ascii="Times New Roman" w:hAnsi="Times New Roman" w:cs="Times New Roman"/>
          <w:sz w:val="24"/>
          <w:szCs w:val="24"/>
        </w:rPr>
      </w:pPr>
      <w:r w:rsidRPr="00D74F0F">
        <w:rPr>
          <w:rFonts w:ascii="Times New Roman" w:hAnsi="Times New Roman" w:cs="Times New Roman"/>
          <w:sz w:val="24"/>
          <w:szCs w:val="24"/>
        </w:rPr>
        <w:t>Name</w:t>
      </w:r>
    </w:p>
    <w:p w:rsidR="00042A20" w:rsidRPr="00D74F0F" w:rsidRDefault="00D74F0F" w:rsidP="00042A20">
      <w:pPr>
        <w:spacing w:before="100" w:beforeAutospacing="1" w:after="100" w:afterAutospacing="1" w:line="480" w:lineRule="auto"/>
        <w:ind w:firstLine="720"/>
        <w:jc w:val="center"/>
        <w:rPr>
          <w:rFonts w:ascii="Times New Roman" w:hAnsi="Times New Roman" w:cs="Times New Roman"/>
          <w:sz w:val="24"/>
          <w:szCs w:val="24"/>
        </w:rPr>
      </w:pPr>
      <w:r w:rsidRPr="00D74F0F">
        <w:rPr>
          <w:rFonts w:ascii="Times New Roman" w:hAnsi="Times New Roman" w:cs="Times New Roman"/>
          <w:sz w:val="24"/>
          <w:szCs w:val="24"/>
        </w:rPr>
        <w:t>Institution</w:t>
      </w:r>
    </w:p>
    <w:p w:rsidR="00D74F0F" w:rsidRPr="00D74F0F" w:rsidRDefault="00D74F0F" w:rsidP="00042A20">
      <w:pPr>
        <w:spacing w:before="100" w:beforeAutospacing="1" w:after="100" w:afterAutospacing="1" w:line="480" w:lineRule="auto"/>
        <w:ind w:firstLine="720"/>
        <w:jc w:val="center"/>
        <w:rPr>
          <w:rFonts w:ascii="Times New Roman" w:hAnsi="Times New Roman" w:cs="Times New Roman"/>
          <w:sz w:val="24"/>
          <w:szCs w:val="24"/>
        </w:rPr>
      </w:pPr>
      <w:r w:rsidRPr="00D74F0F">
        <w:rPr>
          <w:rFonts w:ascii="Times New Roman" w:hAnsi="Times New Roman" w:cs="Times New Roman"/>
          <w:sz w:val="24"/>
          <w:szCs w:val="24"/>
        </w:rPr>
        <w:t>Date</w:t>
      </w:r>
    </w:p>
    <w:p w:rsidR="00D74F0F" w:rsidRPr="00D74F0F" w:rsidRDefault="00D74F0F" w:rsidP="00D74F0F">
      <w:pPr>
        <w:spacing w:before="100" w:beforeAutospacing="1" w:after="100" w:afterAutospacing="1" w:line="480" w:lineRule="auto"/>
        <w:ind w:firstLine="720"/>
        <w:jc w:val="center"/>
        <w:rPr>
          <w:rFonts w:ascii="Times New Roman" w:hAnsi="Times New Roman" w:cs="Times New Roman"/>
          <w:sz w:val="24"/>
          <w:szCs w:val="24"/>
        </w:rPr>
      </w:pPr>
      <w:r w:rsidRPr="00D74F0F">
        <w:rPr>
          <w:rFonts w:ascii="Times New Roman" w:hAnsi="Times New Roman" w:cs="Times New Roman"/>
          <w:sz w:val="24"/>
          <w:szCs w:val="24"/>
        </w:rPr>
        <w:t>International Trade</w:t>
      </w:r>
    </w:p>
    <w:p w:rsidR="00D74F0F" w:rsidRPr="00D74F0F" w:rsidRDefault="00D74F0F" w:rsidP="00042A20">
      <w:pPr>
        <w:spacing w:before="100" w:beforeAutospacing="1" w:after="100" w:afterAutospacing="1" w:line="480" w:lineRule="auto"/>
        <w:ind w:firstLine="720"/>
        <w:jc w:val="center"/>
        <w:rPr>
          <w:rFonts w:ascii="Times New Roman" w:hAnsi="Times New Roman" w:cs="Times New Roman"/>
          <w:sz w:val="24"/>
          <w:szCs w:val="24"/>
        </w:rPr>
      </w:pPr>
    </w:p>
    <w:p w:rsidR="00D74F0F" w:rsidRPr="00D74F0F" w:rsidRDefault="00D74F0F" w:rsidP="00042A20">
      <w:pPr>
        <w:spacing w:before="100" w:beforeAutospacing="1" w:after="100" w:afterAutospacing="1" w:line="480" w:lineRule="auto"/>
        <w:ind w:firstLine="720"/>
        <w:jc w:val="center"/>
        <w:rPr>
          <w:rFonts w:ascii="Times New Roman" w:hAnsi="Times New Roman" w:cs="Times New Roman"/>
          <w:sz w:val="24"/>
          <w:szCs w:val="24"/>
        </w:rPr>
      </w:pPr>
    </w:p>
    <w:p w:rsidR="00042A20" w:rsidRPr="00D74F0F" w:rsidRDefault="00042A20" w:rsidP="00042A20">
      <w:pPr>
        <w:spacing w:before="100" w:beforeAutospacing="1" w:after="100" w:afterAutospacing="1" w:line="480" w:lineRule="auto"/>
        <w:ind w:firstLine="720"/>
        <w:jc w:val="center"/>
        <w:rPr>
          <w:rFonts w:ascii="Times New Roman" w:hAnsi="Times New Roman" w:cs="Times New Roman"/>
          <w:sz w:val="24"/>
          <w:szCs w:val="24"/>
        </w:rPr>
      </w:pPr>
    </w:p>
    <w:p w:rsidR="00042A20" w:rsidRPr="00D74F0F" w:rsidRDefault="00042A20" w:rsidP="00042A20">
      <w:pPr>
        <w:spacing w:before="100" w:beforeAutospacing="1" w:after="100" w:afterAutospacing="1" w:line="480" w:lineRule="auto"/>
        <w:ind w:firstLine="720"/>
        <w:jc w:val="center"/>
        <w:rPr>
          <w:rFonts w:ascii="Times New Roman" w:hAnsi="Times New Roman" w:cs="Times New Roman"/>
          <w:sz w:val="24"/>
          <w:szCs w:val="24"/>
        </w:rPr>
      </w:pPr>
    </w:p>
    <w:p w:rsidR="00042A20" w:rsidRPr="00D74F0F" w:rsidRDefault="00042A20" w:rsidP="00042A20">
      <w:pPr>
        <w:spacing w:before="100" w:beforeAutospacing="1" w:after="100" w:afterAutospacing="1" w:line="480" w:lineRule="auto"/>
        <w:ind w:firstLine="720"/>
        <w:jc w:val="center"/>
        <w:rPr>
          <w:rFonts w:ascii="Times New Roman" w:hAnsi="Times New Roman" w:cs="Times New Roman"/>
          <w:sz w:val="24"/>
          <w:szCs w:val="24"/>
        </w:rPr>
      </w:pPr>
    </w:p>
    <w:p w:rsidR="00042A20" w:rsidRPr="00D74F0F" w:rsidRDefault="00042A20" w:rsidP="00D74F0F">
      <w:pPr>
        <w:spacing w:before="100" w:beforeAutospacing="1" w:after="100" w:afterAutospacing="1" w:line="480" w:lineRule="auto"/>
        <w:rPr>
          <w:rFonts w:ascii="Times New Roman" w:hAnsi="Times New Roman" w:cs="Times New Roman"/>
          <w:sz w:val="24"/>
          <w:szCs w:val="24"/>
        </w:rPr>
      </w:pPr>
    </w:p>
    <w:p w:rsidR="00D74F0F" w:rsidRPr="00D74F0F" w:rsidRDefault="00D74F0F" w:rsidP="00D74F0F">
      <w:pPr>
        <w:spacing w:before="100" w:beforeAutospacing="1" w:after="100" w:afterAutospacing="1" w:line="480" w:lineRule="auto"/>
        <w:rPr>
          <w:rFonts w:ascii="Times New Roman" w:hAnsi="Times New Roman" w:cs="Times New Roman"/>
          <w:sz w:val="24"/>
          <w:szCs w:val="24"/>
        </w:rPr>
      </w:pPr>
    </w:p>
    <w:p w:rsidR="0008060A" w:rsidRPr="00D74F0F" w:rsidRDefault="00112F9E" w:rsidP="00112F9E">
      <w:pPr>
        <w:spacing w:before="100" w:beforeAutospacing="1" w:after="100" w:afterAutospacing="1" w:line="480" w:lineRule="auto"/>
        <w:ind w:firstLine="720"/>
        <w:rPr>
          <w:rFonts w:ascii="Times New Roman" w:hAnsi="Times New Roman" w:cs="Times New Roman"/>
          <w:sz w:val="24"/>
          <w:szCs w:val="24"/>
        </w:rPr>
      </w:pPr>
      <w:r w:rsidRPr="00D74F0F">
        <w:rPr>
          <w:rFonts w:ascii="Times New Roman" w:hAnsi="Times New Roman" w:cs="Times New Roman"/>
          <w:sz w:val="24"/>
          <w:szCs w:val="24"/>
        </w:rPr>
        <w:lastRenderedPageBreak/>
        <w:t>Favorable balance of trade refers to the value of the exports of a country less the imports. In other words, it is the excess of exports with respect to the imports. It can be considered favorable because the local companies will not face extreme competition from foreign investors from their country. Also, if the value of exports within the country is more than the cost of imports, then they are likely to be at an economic advantage over the nation they are trading with. That is considered favorable because as a result, the country becomes prosperous since the state has more resources to purchase more. When the economy buys more, the number of workers increases as they produce additional services and products. In other words, the number of exported goods will increase along with the labor demand to create those products. Therefore, the rate of unemployment will reduce in the country. It will hence result in the prosperity of the country. Professor Sowell feels like the question is important as people tend to form misconceptions with regards to international trade and the jargons that clutter the discussion up. Whenever we are discussing global business, there may be numerous emotional and misleading words which are used to describe and also confuse aspects which by themselves are simple to understand. For instance, the surplus of imports and exports were known as the unfavorable and favorable balance of trade from ancient times. However, it was believed that importing more than exporting would likely impoverish a country as the difference used to be paid in gold whereas the loss of the gold was perceived as the loss of national wealth. However, in 1776 the “Wealth of Nations” argued that the real country’s wealth comprised of both servi</w:t>
      </w:r>
      <w:r w:rsidR="00D74F0F">
        <w:rPr>
          <w:rFonts w:ascii="Times New Roman" w:hAnsi="Times New Roman" w:cs="Times New Roman"/>
          <w:sz w:val="24"/>
          <w:szCs w:val="24"/>
        </w:rPr>
        <w:t>ces and goods and not only gold (</w:t>
      </w:r>
      <w:proofErr w:type="spellStart"/>
      <w:r w:rsidR="00D74F0F">
        <w:rPr>
          <w:rFonts w:ascii="Times New Roman" w:eastAsia="Arial Unicode MS" w:hAnsi="Times New Roman" w:cs="Times New Roman"/>
          <w:color w:val="000000"/>
          <w:sz w:val="24"/>
          <w:szCs w:val="24"/>
          <w:shd w:val="clear" w:color="auto" w:fill="FFFFFF"/>
        </w:rPr>
        <w:t>Gitman</w:t>
      </w:r>
      <w:proofErr w:type="spellEnd"/>
      <w:r w:rsidR="00D74F0F">
        <w:rPr>
          <w:rFonts w:ascii="Times New Roman" w:eastAsia="Arial Unicode MS" w:hAnsi="Times New Roman" w:cs="Times New Roman"/>
          <w:color w:val="000000"/>
          <w:sz w:val="24"/>
          <w:szCs w:val="24"/>
          <w:shd w:val="clear" w:color="auto" w:fill="FFFFFF"/>
        </w:rPr>
        <w:t xml:space="preserve">, </w:t>
      </w:r>
      <w:r w:rsidR="00D74F0F" w:rsidRPr="00D74F0F">
        <w:rPr>
          <w:rFonts w:ascii="Times New Roman" w:eastAsia="Arial Unicode MS" w:hAnsi="Times New Roman" w:cs="Times New Roman"/>
          <w:color w:val="000000"/>
          <w:sz w:val="24"/>
          <w:szCs w:val="24"/>
          <w:shd w:val="clear" w:color="auto" w:fill="FFFFFF"/>
        </w:rPr>
        <w:t>McDaniel,</w:t>
      </w:r>
      <w:r w:rsidR="00D74F0F">
        <w:rPr>
          <w:rFonts w:ascii="Times New Roman" w:eastAsia="Arial Unicode MS" w:hAnsi="Times New Roman" w:cs="Times New Roman"/>
          <w:color w:val="000000"/>
          <w:sz w:val="24"/>
          <w:szCs w:val="24"/>
          <w:shd w:val="clear" w:color="auto" w:fill="FFFFFF"/>
        </w:rPr>
        <w:t xml:space="preserve"> 2008</w:t>
      </w:r>
      <w:r w:rsidR="00D74F0F">
        <w:rPr>
          <w:rFonts w:ascii="Times New Roman" w:hAnsi="Times New Roman" w:cs="Times New Roman"/>
          <w:sz w:val="24"/>
          <w:szCs w:val="24"/>
        </w:rPr>
        <w:t>)</w:t>
      </w:r>
    </w:p>
    <w:p w:rsidR="00D74F0F" w:rsidRDefault="00D74F0F" w:rsidP="00D74F0F">
      <w:pPr>
        <w:spacing w:before="100" w:beforeAutospacing="1" w:after="100" w:afterAutospacing="1" w:line="480" w:lineRule="auto"/>
        <w:rPr>
          <w:rFonts w:ascii="Times New Roman" w:hAnsi="Times New Roman" w:cs="Times New Roman"/>
          <w:sz w:val="24"/>
          <w:szCs w:val="24"/>
        </w:rPr>
      </w:pPr>
    </w:p>
    <w:p w:rsidR="00D74F0F" w:rsidRPr="00D74F0F" w:rsidRDefault="00D74F0F" w:rsidP="00D74F0F">
      <w:pPr>
        <w:spacing w:before="100" w:beforeAutospacing="1" w:after="100" w:afterAutospacing="1" w:line="480" w:lineRule="auto"/>
        <w:rPr>
          <w:rFonts w:ascii="Times New Roman" w:hAnsi="Times New Roman" w:cs="Times New Roman"/>
          <w:sz w:val="24"/>
          <w:szCs w:val="24"/>
        </w:rPr>
      </w:pPr>
      <w:bookmarkStart w:id="0" w:name="_GoBack"/>
      <w:bookmarkEnd w:id="0"/>
    </w:p>
    <w:p w:rsidR="00D74F0F" w:rsidRPr="00D74F0F" w:rsidRDefault="00D74F0F" w:rsidP="00D74F0F">
      <w:pPr>
        <w:spacing w:before="100" w:beforeAutospacing="1" w:after="100" w:afterAutospacing="1" w:line="480" w:lineRule="auto"/>
        <w:jc w:val="center"/>
        <w:rPr>
          <w:rFonts w:ascii="Times New Roman" w:hAnsi="Times New Roman" w:cs="Times New Roman"/>
          <w:sz w:val="24"/>
          <w:szCs w:val="24"/>
        </w:rPr>
      </w:pPr>
      <w:r w:rsidRPr="00D74F0F">
        <w:rPr>
          <w:rFonts w:ascii="Times New Roman" w:hAnsi="Times New Roman" w:cs="Times New Roman"/>
          <w:sz w:val="24"/>
          <w:szCs w:val="24"/>
        </w:rPr>
        <w:lastRenderedPageBreak/>
        <w:t>References</w:t>
      </w:r>
    </w:p>
    <w:p w:rsidR="00D74F0F" w:rsidRPr="00D74F0F" w:rsidRDefault="00D74F0F" w:rsidP="00D74F0F">
      <w:pPr>
        <w:spacing w:before="100" w:beforeAutospacing="1" w:after="100" w:afterAutospacing="1" w:line="480" w:lineRule="auto"/>
        <w:rPr>
          <w:rFonts w:ascii="Times New Roman" w:hAnsi="Times New Roman" w:cs="Times New Roman"/>
          <w:sz w:val="24"/>
          <w:szCs w:val="24"/>
        </w:rPr>
      </w:pPr>
      <w:proofErr w:type="spellStart"/>
      <w:r w:rsidRPr="00D74F0F">
        <w:rPr>
          <w:rFonts w:ascii="Times New Roman" w:eastAsia="Arial Unicode MS" w:hAnsi="Times New Roman" w:cs="Times New Roman"/>
          <w:color w:val="000000"/>
          <w:sz w:val="24"/>
          <w:szCs w:val="24"/>
          <w:shd w:val="clear" w:color="auto" w:fill="FFFFFF"/>
        </w:rPr>
        <w:t>Gitman</w:t>
      </w:r>
      <w:proofErr w:type="spellEnd"/>
      <w:r w:rsidRPr="00D74F0F">
        <w:rPr>
          <w:rFonts w:ascii="Times New Roman" w:eastAsia="Arial Unicode MS" w:hAnsi="Times New Roman" w:cs="Times New Roman"/>
          <w:color w:val="000000"/>
          <w:sz w:val="24"/>
          <w:szCs w:val="24"/>
          <w:shd w:val="clear" w:color="auto" w:fill="FFFFFF"/>
        </w:rPr>
        <w:t>, L. J., &amp; McDaniel, C. D. (2008). </w:t>
      </w:r>
      <w:r w:rsidRPr="00D74F0F">
        <w:rPr>
          <w:rFonts w:ascii="Times New Roman" w:eastAsia="Arial Unicode MS" w:hAnsi="Times New Roman" w:cs="Times New Roman"/>
          <w:i/>
          <w:iCs/>
          <w:color w:val="000000"/>
          <w:sz w:val="24"/>
          <w:szCs w:val="24"/>
          <w:shd w:val="clear" w:color="auto" w:fill="FFFFFF"/>
        </w:rPr>
        <w:t>The future of business: The essentials</w:t>
      </w:r>
      <w:r w:rsidRPr="00D74F0F">
        <w:rPr>
          <w:rFonts w:ascii="Times New Roman" w:eastAsia="Arial Unicode MS" w:hAnsi="Times New Roman" w:cs="Times New Roman"/>
          <w:color w:val="000000"/>
          <w:sz w:val="24"/>
          <w:szCs w:val="24"/>
          <w:shd w:val="clear" w:color="auto" w:fill="FFFFFF"/>
        </w:rPr>
        <w:t>. Mason, OH: Thomson South-Western.</w:t>
      </w:r>
    </w:p>
    <w:p w:rsidR="00622E4A" w:rsidRPr="00D74F0F" w:rsidRDefault="00622E4A">
      <w:pPr>
        <w:rPr>
          <w:rFonts w:ascii="Times New Roman" w:hAnsi="Times New Roman" w:cs="Times New Roman"/>
          <w:sz w:val="24"/>
          <w:szCs w:val="24"/>
        </w:rPr>
      </w:pPr>
    </w:p>
    <w:sectPr w:rsidR="00622E4A" w:rsidRPr="00D74F0F" w:rsidSect="00042A20">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5AFB" w:rsidRDefault="001B5AFB" w:rsidP="001803B7">
      <w:pPr>
        <w:spacing w:after="0" w:line="240" w:lineRule="auto"/>
      </w:pPr>
      <w:r>
        <w:separator/>
      </w:r>
    </w:p>
  </w:endnote>
  <w:endnote w:type="continuationSeparator" w:id="0">
    <w:p w:rsidR="001B5AFB" w:rsidRDefault="001B5AFB" w:rsidP="00180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0288708"/>
      <w:docPartObj>
        <w:docPartGallery w:val="Page Numbers (Bottom of Page)"/>
        <w:docPartUnique/>
      </w:docPartObj>
    </w:sdtPr>
    <w:sdtEndPr>
      <w:rPr>
        <w:noProof/>
      </w:rPr>
    </w:sdtEndPr>
    <w:sdtContent>
      <w:p w:rsidR="00042A20" w:rsidRDefault="00042A20">
        <w:pPr>
          <w:pStyle w:val="Footer"/>
          <w:jc w:val="right"/>
        </w:pPr>
        <w:r>
          <w:fldChar w:fldCharType="begin"/>
        </w:r>
        <w:r>
          <w:instrText xml:space="preserve"> PAGE   \* MERGEFORMAT </w:instrText>
        </w:r>
        <w:r>
          <w:fldChar w:fldCharType="separate"/>
        </w:r>
        <w:r w:rsidR="00D74F0F">
          <w:rPr>
            <w:noProof/>
          </w:rPr>
          <w:t>2</w:t>
        </w:r>
        <w:r>
          <w:rPr>
            <w:noProof/>
          </w:rPr>
          <w:fldChar w:fldCharType="end"/>
        </w:r>
      </w:p>
    </w:sdtContent>
  </w:sdt>
  <w:p w:rsidR="00042A20" w:rsidRDefault="00042A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5AFB" w:rsidRDefault="001B5AFB" w:rsidP="001803B7">
      <w:pPr>
        <w:spacing w:after="0" w:line="240" w:lineRule="auto"/>
      </w:pPr>
      <w:r>
        <w:separator/>
      </w:r>
    </w:p>
  </w:footnote>
  <w:footnote w:type="continuationSeparator" w:id="0">
    <w:p w:rsidR="001B5AFB" w:rsidRDefault="001B5AFB" w:rsidP="001803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A20" w:rsidRPr="00042A20" w:rsidRDefault="00042A20">
    <w:pPr>
      <w:pStyle w:val="Header"/>
      <w:jc w:val="right"/>
      <w:rPr>
        <w:rFonts w:ascii="Times New Roman" w:hAnsi="Times New Roman" w:cs="Times New Roman"/>
        <w:sz w:val="24"/>
      </w:rPr>
    </w:pPr>
    <w:r w:rsidRPr="00042A20">
      <w:rPr>
        <w:rFonts w:ascii="Times New Roman" w:hAnsi="Times New Roman" w:cs="Times New Roman"/>
        <w:sz w:val="24"/>
      </w:rPr>
      <w:t>ECONOMICS</w:t>
    </w:r>
    <w:r w:rsidRPr="00042A20">
      <w:rPr>
        <w:rFonts w:ascii="Times New Roman" w:hAnsi="Times New Roman" w:cs="Times New Roman"/>
        <w:sz w:val="24"/>
      </w:rPr>
      <w:tab/>
    </w:r>
    <w:r w:rsidRPr="00042A20">
      <w:rPr>
        <w:rFonts w:ascii="Times New Roman" w:hAnsi="Times New Roman" w:cs="Times New Roman"/>
        <w:sz w:val="24"/>
      </w:rPr>
      <w:tab/>
    </w:r>
    <w:sdt>
      <w:sdtPr>
        <w:rPr>
          <w:rFonts w:ascii="Times New Roman" w:hAnsi="Times New Roman" w:cs="Times New Roman"/>
          <w:sz w:val="24"/>
        </w:rPr>
        <w:id w:val="469945756"/>
        <w:docPartObj>
          <w:docPartGallery w:val="Page Numbers (Top of Page)"/>
          <w:docPartUnique/>
        </w:docPartObj>
      </w:sdtPr>
      <w:sdtEndPr>
        <w:rPr>
          <w:noProof/>
        </w:rPr>
      </w:sdtEndPr>
      <w:sdtContent>
        <w:r w:rsidRPr="00042A20">
          <w:rPr>
            <w:rFonts w:ascii="Times New Roman" w:hAnsi="Times New Roman" w:cs="Times New Roman"/>
            <w:sz w:val="24"/>
          </w:rPr>
          <w:fldChar w:fldCharType="begin"/>
        </w:r>
        <w:r w:rsidRPr="00042A20">
          <w:rPr>
            <w:rFonts w:ascii="Times New Roman" w:hAnsi="Times New Roman" w:cs="Times New Roman"/>
            <w:sz w:val="24"/>
          </w:rPr>
          <w:instrText xml:space="preserve"> PAGE   \* MERGEFORMAT </w:instrText>
        </w:r>
        <w:r w:rsidRPr="00042A20">
          <w:rPr>
            <w:rFonts w:ascii="Times New Roman" w:hAnsi="Times New Roman" w:cs="Times New Roman"/>
            <w:sz w:val="24"/>
          </w:rPr>
          <w:fldChar w:fldCharType="separate"/>
        </w:r>
        <w:r w:rsidR="00D74F0F">
          <w:rPr>
            <w:rFonts w:ascii="Times New Roman" w:hAnsi="Times New Roman" w:cs="Times New Roman"/>
            <w:noProof/>
            <w:sz w:val="24"/>
          </w:rPr>
          <w:t>2</w:t>
        </w:r>
        <w:r w:rsidRPr="00042A20">
          <w:rPr>
            <w:rFonts w:ascii="Times New Roman" w:hAnsi="Times New Roman" w:cs="Times New Roman"/>
            <w:noProof/>
            <w:sz w:val="24"/>
          </w:rPr>
          <w:fldChar w:fldCharType="end"/>
        </w:r>
      </w:sdtContent>
    </w:sdt>
  </w:p>
  <w:p w:rsidR="00042A20" w:rsidRDefault="00042A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A20" w:rsidRPr="00042A20" w:rsidRDefault="00042A20">
    <w:pPr>
      <w:pStyle w:val="Header"/>
      <w:jc w:val="right"/>
      <w:rPr>
        <w:rFonts w:ascii="Times New Roman" w:hAnsi="Times New Roman" w:cs="Times New Roman"/>
        <w:sz w:val="24"/>
        <w:szCs w:val="24"/>
      </w:rPr>
    </w:pPr>
    <w:r w:rsidRPr="00042A20">
      <w:rPr>
        <w:rFonts w:ascii="Times New Roman" w:hAnsi="Times New Roman" w:cs="Times New Roman"/>
        <w:sz w:val="24"/>
        <w:szCs w:val="24"/>
      </w:rPr>
      <w:t>Running head: ECONOMICS</w:t>
    </w:r>
    <w:r w:rsidRPr="00042A20">
      <w:rPr>
        <w:rFonts w:ascii="Times New Roman" w:hAnsi="Times New Roman" w:cs="Times New Roman"/>
        <w:sz w:val="24"/>
        <w:szCs w:val="24"/>
      </w:rPr>
      <w:tab/>
    </w:r>
    <w:r w:rsidRPr="00042A20">
      <w:rPr>
        <w:rFonts w:ascii="Times New Roman" w:hAnsi="Times New Roman" w:cs="Times New Roman"/>
        <w:sz w:val="24"/>
        <w:szCs w:val="24"/>
      </w:rPr>
      <w:tab/>
    </w:r>
    <w:sdt>
      <w:sdtPr>
        <w:rPr>
          <w:rFonts w:ascii="Times New Roman" w:hAnsi="Times New Roman" w:cs="Times New Roman"/>
          <w:sz w:val="24"/>
          <w:szCs w:val="24"/>
        </w:rPr>
        <w:id w:val="486900659"/>
        <w:docPartObj>
          <w:docPartGallery w:val="Page Numbers (Top of Page)"/>
          <w:docPartUnique/>
        </w:docPartObj>
      </w:sdtPr>
      <w:sdtEndPr>
        <w:rPr>
          <w:noProof/>
        </w:rPr>
      </w:sdtEndPr>
      <w:sdtContent>
        <w:r w:rsidRPr="00042A20">
          <w:rPr>
            <w:rFonts w:ascii="Times New Roman" w:hAnsi="Times New Roman" w:cs="Times New Roman"/>
            <w:sz w:val="24"/>
            <w:szCs w:val="24"/>
          </w:rPr>
          <w:fldChar w:fldCharType="begin"/>
        </w:r>
        <w:r w:rsidRPr="00042A20">
          <w:rPr>
            <w:rFonts w:ascii="Times New Roman" w:hAnsi="Times New Roman" w:cs="Times New Roman"/>
            <w:sz w:val="24"/>
            <w:szCs w:val="24"/>
          </w:rPr>
          <w:instrText xml:space="preserve"> PAGE   \* MERGEFORMAT </w:instrText>
        </w:r>
        <w:r w:rsidRPr="00042A20">
          <w:rPr>
            <w:rFonts w:ascii="Times New Roman" w:hAnsi="Times New Roman" w:cs="Times New Roman"/>
            <w:sz w:val="24"/>
            <w:szCs w:val="24"/>
          </w:rPr>
          <w:fldChar w:fldCharType="separate"/>
        </w:r>
        <w:r w:rsidR="00D74F0F">
          <w:rPr>
            <w:rFonts w:ascii="Times New Roman" w:hAnsi="Times New Roman" w:cs="Times New Roman"/>
            <w:noProof/>
            <w:sz w:val="24"/>
            <w:szCs w:val="24"/>
          </w:rPr>
          <w:t>1</w:t>
        </w:r>
        <w:r w:rsidRPr="00042A20">
          <w:rPr>
            <w:rFonts w:ascii="Times New Roman" w:hAnsi="Times New Roman" w:cs="Times New Roman"/>
            <w:noProof/>
            <w:sz w:val="24"/>
            <w:szCs w:val="24"/>
          </w:rPr>
          <w:fldChar w:fldCharType="end"/>
        </w:r>
      </w:sdtContent>
    </w:sdt>
  </w:p>
  <w:p w:rsidR="00042A20" w:rsidRDefault="00042A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3B7"/>
    <w:rsid w:val="000151CA"/>
    <w:rsid w:val="00042A20"/>
    <w:rsid w:val="00055849"/>
    <w:rsid w:val="0008060A"/>
    <w:rsid w:val="00112F9E"/>
    <w:rsid w:val="00116680"/>
    <w:rsid w:val="001803B7"/>
    <w:rsid w:val="001B5AFB"/>
    <w:rsid w:val="002567AB"/>
    <w:rsid w:val="002C51BB"/>
    <w:rsid w:val="00332CEE"/>
    <w:rsid w:val="00482820"/>
    <w:rsid w:val="004C7F2F"/>
    <w:rsid w:val="004E2F1B"/>
    <w:rsid w:val="004F4237"/>
    <w:rsid w:val="005C22D9"/>
    <w:rsid w:val="00622E4A"/>
    <w:rsid w:val="00884B69"/>
    <w:rsid w:val="00937045"/>
    <w:rsid w:val="0097334E"/>
    <w:rsid w:val="009F386F"/>
    <w:rsid w:val="00C72E62"/>
    <w:rsid w:val="00C77D0C"/>
    <w:rsid w:val="00CF46C8"/>
    <w:rsid w:val="00D74F0F"/>
    <w:rsid w:val="00FB1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2349BF-00D8-4BCD-9B0A-221937245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3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3B7"/>
  </w:style>
  <w:style w:type="paragraph" w:styleId="Footer">
    <w:name w:val="footer"/>
    <w:basedOn w:val="Normal"/>
    <w:link w:val="FooterChar"/>
    <w:uiPriority w:val="99"/>
    <w:unhideWhenUsed/>
    <w:rsid w:val="001803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3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samuel kibe</cp:lastModifiedBy>
  <cp:revision>2</cp:revision>
  <dcterms:created xsi:type="dcterms:W3CDTF">2018-04-07T19:17:00Z</dcterms:created>
  <dcterms:modified xsi:type="dcterms:W3CDTF">2018-04-07T19:17:00Z</dcterms:modified>
</cp:coreProperties>
</file>